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6854" w:rsidRDefault="00816A74">
      <w:pPr>
        <w:tabs>
          <w:tab w:val="right" w:pos="9781"/>
        </w:tabs>
        <w:rPr>
          <w:rFonts w:ascii="Arial" w:eastAsia="宋体" w:hAnsi="Arial" w:cs="Arial"/>
          <w:b/>
          <w:sz w:val="24"/>
          <w:szCs w:val="24"/>
          <w:lang w:val="en-US" w:eastAsia="zh-CN"/>
        </w:rPr>
      </w:pPr>
      <w:r>
        <w:rPr>
          <w:rFonts w:ascii="Arial" w:hAnsi="Arial" w:cs="Arial"/>
          <w:b/>
          <w:sz w:val="24"/>
          <w:szCs w:val="24"/>
        </w:rPr>
        <w:t>SA WG2 Meeting #16</w:t>
      </w:r>
      <w:r>
        <w:rPr>
          <w:rFonts w:ascii="Arial" w:eastAsia="宋体" w:hAnsi="Arial" w:cs="Arial" w:hint="eastAsia"/>
          <w:b/>
          <w:sz w:val="24"/>
          <w:szCs w:val="24"/>
          <w:lang w:val="en-US" w:eastAsia="zh-CN"/>
        </w:rPr>
        <w:t>8</w:t>
      </w:r>
      <w:r>
        <w:rPr>
          <w:rFonts w:ascii="Arial" w:hAnsi="Arial" w:cs="Arial"/>
          <w:b/>
          <w:sz w:val="24"/>
          <w:szCs w:val="24"/>
        </w:rPr>
        <w:tab/>
        <w:t>S2-</w:t>
      </w:r>
      <w:r w:rsidR="00EA6665" w:rsidRPr="00EA6665">
        <w:rPr>
          <w:rFonts w:ascii="Arial" w:hAnsi="Arial" w:cs="Arial"/>
          <w:b/>
          <w:sz w:val="24"/>
          <w:szCs w:val="24"/>
        </w:rPr>
        <w:t>2503427</w:t>
      </w:r>
    </w:p>
    <w:p w:rsidR="00696854" w:rsidRDefault="00953E43">
      <w:pPr>
        <w:pBdr>
          <w:bottom w:val="single" w:sz="4" w:space="1" w:color="auto"/>
        </w:pBdr>
        <w:tabs>
          <w:tab w:val="right" w:pos="9781"/>
        </w:tabs>
        <w:rPr>
          <w:rFonts w:ascii="Arial" w:hAnsi="Arial" w:cs="Arial"/>
          <w:b/>
          <w:sz w:val="24"/>
          <w:szCs w:val="24"/>
        </w:rPr>
      </w:pPr>
      <w:r>
        <w:rPr>
          <w:rFonts w:ascii="Arial" w:eastAsia="宋体" w:hAnsi="Arial" w:cs="Arial" w:hint="eastAsia"/>
          <w:b/>
          <w:sz w:val="24"/>
          <w:lang w:val="en-US" w:eastAsia="zh-CN"/>
        </w:rPr>
        <w:t>April</w:t>
      </w:r>
      <w:r>
        <w:rPr>
          <w:rFonts w:ascii="Arial" w:hAnsi="Arial" w:cs="Arial"/>
          <w:b/>
          <w:sz w:val="24"/>
        </w:rPr>
        <w:t xml:space="preserve"> </w:t>
      </w:r>
      <w:r>
        <w:rPr>
          <w:rFonts w:ascii="Arial" w:eastAsia="宋体" w:hAnsi="Arial" w:cs="Arial" w:hint="eastAsia"/>
          <w:b/>
          <w:sz w:val="24"/>
          <w:lang w:val="en-US" w:eastAsia="zh-CN"/>
        </w:rPr>
        <w:t>7</w:t>
      </w:r>
      <w:r>
        <w:rPr>
          <w:rFonts w:ascii="Arial" w:hAnsi="Arial" w:cs="Arial"/>
          <w:b/>
          <w:sz w:val="24"/>
        </w:rPr>
        <w:t xml:space="preserve"> - </w:t>
      </w:r>
      <w:r>
        <w:rPr>
          <w:rFonts w:ascii="Arial" w:eastAsia="宋体" w:hAnsi="Arial" w:cs="Arial" w:hint="eastAsia"/>
          <w:b/>
          <w:sz w:val="24"/>
          <w:lang w:val="en-US" w:eastAsia="zh-CN"/>
        </w:rPr>
        <w:t>11</w:t>
      </w:r>
      <w:r>
        <w:rPr>
          <w:rFonts w:ascii="Arial" w:hAnsi="Arial" w:cs="Arial"/>
          <w:b/>
          <w:sz w:val="24"/>
          <w:szCs w:val="24"/>
        </w:rPr>
        <w:t>, 202</w:t>
      </w:r>
      <w:r>
        <w:rPr>
          <w:rFonts w:ascii="Arial" w:eastAsia="宋体" w:hAnsi="Arial" w:cs="Arial" w:hint="eastAsia"/>
          <w:b/>
          <w:sz w:val="24"/>
          <w:szCs w:val="24"/>
          <w:lang w:val="en-US" w:eastAsia="zh-CN"/>
        </w:rPr>
        <w:t>5</w:t>
      </w:r>
      <w:r>
        <w:rPr>
          <w:rFonts w:ascii="Arial" w:hAnsi="Arial" w:cs="Arial"/>
          <w:b/>
          <w:sz w:val="24"/>
          <w:szCs w:val="24"/>
        </w:rPr>
        <w:t xml:space="preserve">, </w:t>
      </w:r>
      <w:r>
        <w:rPr>
          <w:rFonts w:ascii="Arial" w:hAnsi="Arial" w:cs="Arial" w:hint="eastAsia"/>
          <w:b/>
          <w:sz w:val="24"/>
          <w:szCs w:val="24"/>
        </w:rPr>
        <w:t>Goteborg</w:t>
      </w:r>
      <w:r>
        <w:rPr>
          <w:rFonts w:ascii="Arial" w:eastAsia="宋体" w:hAnsi="Arial" w:cs="Arial" w:hint="eastAsia"/>
          <w:b/>
          <w:sz w:val="24"/>
          <w:szCs w:val="24"/>
          <w:lang w:val="en-US" w:eastAsia="zh-CN"/>
        </w:rPr>
        <w:t>, SE</w:t>
      </w:r>
      <w:r w:rsidR="00816A74">
        <w:rPr>
          <w:rFonts w:ascii="Arial" w:hAnsi="Arial" w:cs="Arial"/>
          <w:b/>
          <w:color w:val="0000FF"/>
        </w:rPr>
        <w:tab/>
      </w:r>
    </w:p>
    <w:p w:rsidR="00696854" w:rsidRDefault="00816A74">
      <w:pPr>
        <w:ind w:left="2127" w:hanging="2127"/>
        <w:rPr>
          <w:rFonts w:ascii="Arial" w:hAnsi="Arial" w:cs="Arial"/>
          <w:b/>
          <w:lang w:val="en-US"/>
        </w:rPr>
      </w:pPr>
      <w:r>
        <w:rPr>
          <w:rFonts w:ascii="Arial" w:hAnsi="Arial" w:cs="Arial"/>
          <w:b/>
        </w:rPr>
        <w:t>Source:</w:t>
      </w:r>
      <w:r>
        <w:rPr>
          <w:rFonts w:ascii="Arial" w:hAnsi="Arial" w:cs="Arial"/>
          <w:b/>
        </w:rPr>
        <w:tab/>
        <w:t>China Mobile</w:t>
      </w:r>
    </w:p>
    <w:p w:rsidR="00696854" w:rsidRDefault="00816A74">
      <w:pPr>
        <w:ind w:left="2127" w:hanging="2127"/>
        <w:rPr>
          <w:rFonts w:ascii="Arial" w:eastAsia="宋体" w:hAnsi="Arial" w:cs="Arial"/>
          <w:b/>
          <w:lang w:val="en-US" w:eastAsia="zh-CN"/>
        </w:rPr>
      </w:pPr>
      <w:r>
        <w:rPr>
          <w:rFonts w:ascii="Arial" w:hAnsi="Arial" w:cs="Arial"/>
          <w:b/>
        </w:rPr>
        <w:t>Title:</w:t>
      </w:r>
      <w:r>
        <w:rPr>
          <w:rFonts w:ascii="Arial" w:hAnsi="Arial" w:cs="Arial"/>
          <w:b/>
        </w:rPr>
        <w:tab/>
      </w:r>
      <w:r>
        <w:rPr>
          <w:rFonts w:ascii="Arial" w:eastAsia="宋体" w:hAnsi="Arial" w:cs="Arial" w:hint="eastAsia"/>
          <w:b/>
          <w:lang w:val="en-US" w:eastAsia="zh-CN"/>
        </w:rPr>
        <w:t>Key Issue 3: Discovery and selection of sensing entities</w:t>
      </w:r>
    </w:p>
    <w:p w:rsidR="00696854" w:rsidRDefault="00816A74">
      <w:pPr>
        <w:ind w:left="2127" w:hanging="2127"/>
        <w:rPr>
          <w:rFonts w:ascii="Arial" w:hAnsi="Arial" w:cs="Arial"/>
          <w:b/>
        </w:rPr>
      </w:pPr>
      <w:r>
        <w:rPr>
          <w:rFonts w:ascii="Arial" w:hAnsi="Arial" w:cs="Arial"/>
          <w:b/>
        </w:rPr>
        <w:t>Document for:</w:t>
      </w:r>
      <w:r>
        <w:rPr>
          <w:rFonts w:ascii="Arial" w:hAnsi="Arial" w:cs="Arial"/>
          <w:b/>
        </w:rPr>
        <w:tab/>
        <w:t>Approval</w:t>
      </w:r>
    </w:p>
    <w:p w:rsidR="00696854" w:rsidRDefault="00816A74">
      <w:pPr>
        <w:ind w:left="2127" w:hanging="2127"/>
        <w:rPr>
          <w:rFonts w:ascii="Arial" w:eastAsia="宋体" w:hAnsi="Arial" w:cs="Arial"/>
          <w:b/>
          <w:highlight w:val="yellow"/>
          <w:lang w:val="en-US" w:eastAsia="zh-CN"/>
        </w:rPr>
      </w:pPr>
      <w:r>
        <w:rPr>
          <w:rFonts w:ascii="Arial" w:hAnsi="Arial" w:cs="Arial"/>
          <w:b/>
        </w:rPr>
        <w:t>Agenda Item:</w:t>
      </w:r>
      <w:r>
        <w:rPr>
          <w:rFonts w:ascii="Arial" w:hAnsi="Arial" w:cs="Arial"/>
          <w:b/>
          <w:bCs/>
        </w:rPr>
        <w:t xml:space="preserve"> </w:t>
      </w:r>
      <w:r>
        <w:rPr>
          <w:rFonts w:ascii="Arial" w:hAnsi="Arial" w:cs="Arial"/>
          <w:b/>
        </w:rPr>
        <w:tab/>
      </w:r>
      <w:r w:rsidR="00953E43">
        <w:rPr>
          <w:rFonts w:ascii="Arial" w:eastAsia="宋体" w:hAnsi="Arial" w:cs="Arial" w:hint="eastAsia"/>
          <w:b/>
          <w:lang w:val="en-US" w:eastAsia="zh-CN"/>
        </w:rPr>
        <w:t>20.2.1</w:t>
      </w:r>
    </w:p>
    <w:p w:rsidR="00696854" w:rsidRDefault="00816A74">
      <w:pPr>
        <w:ind w:left="2127" w:hanging="2127"/>
        <w:rPr>
          <w:rFonts w:ascii="Arial" w:eastAsia="宋体" w:hAnsi="Arial" w:cs="Arial"/>
          <w:b/>
          <w:lang w:val="en-US" w:eastAsia="zh-CN"/>
        </w:rPr>
      </w:pPr>
      <w:r>
        <w:rPr>
          <w:rFonts w:ascii="Arial" w:hAnsi="Arial" w:cs="Arial"/>
          <w:b/>
        </w:rPr>
        <w:t>Work Item / Release:</w:t>
      </w:r>
      <w:r>
        <w:rPr>
          <w:rFonts w:ascii="Arial" w:hAnsi="Arial" w:cs="Arial"/>
          <w:b/>
        </w:rPr>
        <w:tab/>
        <w:t>FS_</w:t>
      </w:r>
      <w:r>
        <w:rPr>
          <w:rFonts w:ascii="Arial" w:eastAsia="宋体" w:hAnsi="Arial" w:cs="Arial" w:hint="eastAsia"/>
          <w:b/>
          <w:lang w:val="en-US" w:eastAsia="zh-CN"/>
        </w:rPr>
        <w:t>ISAC</w:t>
      </w:r>
      <w:r>
        <w:rPr>
          <w:rFonts w:ascii="Arial" w:hAnsi="Arial" w:cs="Arial"/>
          <w:b/>
        </w:rPr>
        <w:t>/</w:t>
      </w:r>
      <w:proofErr w:type="spellStart"/>
      <w:r>
        <w:rPr>
          <w:rFonts w:ascii="Arial" w:hAnsi="Arial" w:cs="Arial"/>
          <w:b/>
        </w:rPr>
        <w:t>Rel</w:t>
      </w:r>
      <w:proofErr w:type="spellEnd"/>
      <w:r>
        <w:rPr>
          <w:rFonts w:ascii="Arial" w:hAnsi="Arial" w:cs="Arial"/>
          <w:b/>
        </w:rPr>
        <w:t>-</w:t>
      </w:r>
      <w:r>
        <w:rPr>
          <w:rFonts w:ascii="Arial" w:eastAsia="宋体" w:hAnsi="Arial" w:cs="Arial" w:hint="eastAsia"/>
          <w:b/>
          <w:lang w:val="en-US" w:eastAsia="zh-CN"/>
        </w:rPr>
        <w:t>20</w:t>
      </w:r>
    </w:p>
    <w:p w:rsidR="00696854" w:rsidRDefault="00816A74">
      <w:pPr>
        <w:rPr>
          <w:rFonts w:ascii="Arial" w:hAnsi="Arial" w:cs="Arial"/>
          <w:i/>
        </w:rPr>
      </w:pPr>
      <w:bookmarkStart w:id="0" w:name="_Toc462478989"/>
      <w:r>
        <w:rPr>
          <w:rFonts w:ascii="Arial" w:hAnsi="Arial" w:cs="Arial"/>
          <w:i/>
          <w:iCs/>
        </w:rPr>
        <w:t xml:space="preserve">Abstract of the contribution: </w:t>
      </w:r>
      <w:r>
        <w:rPr>
          <w:rFonts w:ascii="Arial" w:hAnsi="Arial" w:cs="Arial"/>
          <w:i/>
        </w:rPr>
        <w:t xml:space="preserve">This paper proposes </w:t>
      </w:r>
      <w:r>
        <w:rPr>
          <w:rFonts w:ascii="Arial" w:eastAsia="宋体" w:hAnsi="Arial" w:cs="Arial" w:hint="eastAsia"/>
          <w:i/>
          <w:lang w:val="en-US" w:eastAsia="zh-CN"/>
        </w:rPr>
        <w:t>the key issue about discovery and selection of sensing entities</w:t>
      </w:r>
      <w:r>
        <w:rPr>
          <w:rFonts w:ascii="Arial" w:hAnsi="Arial" w:cs="Arial"/>
          <w:i/>
        </w:rPr>
        <w:t xml:space="preserve"> for FS_ </w:t>
      </w:r>
      <w:r>
        <w:rPr>
          <w:rFonts w:ascii="Arial" w:eastAsia="宋体" w:hAnsi="Arial" w:cs="Arial" w:hint="eastAsia"/>
          <w:i/>
          <w:lang w:val="en-US" w:eastAsia="zh-CN"/>
        </w:rPr>
        <w:t>ISAC</w:t>
      </w:r>
      <w:r>
        <w:rPr>
          <w:rFonts w:ascii="Arial" w:hAnsi="Arial" w:cs="Arial"/>
          <w:i/>
        </w:rPr>
        <w:t xml:space="preserve"> TR 23.700-</w:t>
      </w:r>
      <w:r w:rsidR="00953E43" w:rsidRPr="00953E43">
        <w:rPr>
          <w:rFonts w:ascii="Arial" w:eastAsia="宋体" w:hAnsi="Arial" w:cs="Arial"/>
          <w:i/>
          <w:lang w:val="en-US" w:eastAsia="zh-CN"/>
        </w:rPr>
        <w:t>14</w:t>
      </w:r>
      <w:r w:rsidRPr="00953E43">
        <w:rPr>
          <w:rFonts w:ascii="Arial" w:hAnsi="Arial" w:cs="Arial"/>
          <w:i/>
        </w:rPr>
        <w:t>.</w:t>
      </w:r>
    </w:p>
    <w:p w:rsidR="00696854" w:rsidRDefault="00816A74">
      <w:pPr>
        <w:pStyle w:val="1"/>
      </w:pPr>
      <w:r>
        <w:t>1</w:t>
      </w:r>
      <w:r>
        <w:tab/>
        <w:t>Discussion</w:t>
      </w:r>
    </w:p>
    <w:p w:rsidR="00696854" w:rsidRDefault="00816A74">
      <w:pPr>
        <w:rPr>
          <w:rFonts w:eastAsiaTheme="minorEastAsia"/>
          <w:color w:val="auto"/>
          <w:lang w:eastAsia="en-US"/>
        </w:rPr>
      </w:pPr>
      <w:r>
        <w:rPr>
          <w:rFonts w:eastAsiaTheme="minorEastAsia"/>
          <w:color w:val="auto"/>
          <w:lang w:eastAsia="en-US"/>
        </w:rPr>
        <w:t>This paper proposes</w:t>
      </w:r>
      <w:r>
        <w:rPr>
          <w:rFonts w:eastAsiaTheme="minorEastAsia" w:hint="eastAsia"/>
          <w:color w:val="auto"/>
          <w:lang w:val="en-US" w:eastAsia="zh-CN"/>
        </w:rPr>
        <w:t xml:space="preserve"> </w:t>
      </w:r>
      <w:r>
        <w:rPr>
          <w:rFonts w:eastAsiaTheme="minorEastAsia" w:hint="eastAsia"/>
          <w:color w:val="auto"/>
          <w:lang w:eastAsia="en-US"/>
        </w:rPr>
        <w:t xml:space="preserve">the key issue about </w:t>
      </w:r>
      <w:r>
        <w:rPr>
          <w:rFonts w:eastAsiaTheme="minorEastAsia" w:hint="eastAsia"/>
          <w:color w:val="auto"/>
          <w:lang w:val="en-US" w:eastAsia="zh-CN"/>
        </w:rPr>
        <w:t>d</w:t>
      </w:r>
      <w:proofErr w:type="spellStart"/>
      <w:r>
        <w:rPr>
          <w:rFonts w:eastAsiaTheme="minorEastAsia" w:hint="eastAsia"/>
          <w:color w:val="auto"/>
          <w:lang w:eastAsia="en-US"/>
        </w:rPr>
        <w:t>iscovery</w:t>
      </w:r>
      <w:proofErr w:type="spellEnd"/>
      <w:r>
        <w:rPr>
          <w:rFonts w:eastAsiaTheme="minorEastAsia" w:hint="eastAsia"/>
          <w:color w:val="auto"/>
          <w:lang w:eastAsia="en-US"/>
        </w:rPr>
        <w:t xml:space="preserve"> and selection of sensing entities</w:t>
      </w:r>
      <w:r>
        <w:rPr>
          <w:rFonts w:eastAsiaTheme="minorEastAsia"/>
          <w:color w:val="auto"/>
          <w:lang w:eastAsia="en-US"/>
        </w:rPr>
        <w:t xml:space="preserve"> based on content of the FS_</w:t>
      </w:r>
      <w:r>
        <w:rPr>
          <w:rFonts w:eastAsiaTheme="minorEastAsia" w:hint="eastAsia"/>
          <w:color w:val="auto"/>
          <w:lang w:val="en-US" w:eastAsia="zh-CN"/>
        </w:rPr>
        <w:t>ISAC</w:t>
      </w:r>
      <w:r>
        <w:rPr>
          <w:rFonts w:eastAsiaTheme="minorEastAsia"/>
          <w:color w:val="auto"/>
          <w:lang w:eastAsia="en-US"/>
        </w:rPr>
        <w:t xml:space="preserve"> SID (</w:t>
      </w:r>
      <w:r w:rsidRPr="00953E43">
        <w:rPr>
          <w:rFonts w:eastAsiaTheme="minorEastAsia"/>
          <w:color w:val="auto"/>
          <w:lang w:eastAsia="en-US"/>
        </w:rPr>
        <w:t>SP-</w:t>
      </w:r>
      <w:r w:rsidR="00953E43">
        <w:rPr>
          <w:rFonts w:eastAsiaTheme="minorEastAsia" w:hint="eastAsia"/>
          <w:color w:val="auto"/>
          <w:lang w:eastAsia="en-US"/>
        </w:rPr>
        <w:t>250401</w:t>
      </w:r>
      <w:r>
        <w:rPr>
          <w:rFonts w:eastAsiaTheme="minorEastAsia"/>
          <w:color w:val="auto"/>
          <w:lang w:eastAsia="en-US"/>
        </w:rPr>
        <w:t>).</w:t>
      </w:r>
    </w:p>
    <w:p w:rsidR="00696854" w:rsidRDefault="00816A74">
      <w:pPr>
        <w:pStyle w:val="1"/>
      </w:pPr>
      <w:r>
        <w:t>2</w:t>
      </w:r>
      <w:r>
        <w:tab/>
        <w:t>Proposal</w:t>
      </w:r>
      <w:bookmarkEnd w:id="0"/>
    </w:p>
    <w:p w:rsidR="00696854" w:rsidRDefault="00816A74">
      <w:pPr>
        <w:rPr>
          <w:rFonts w:eastAsiaTheme="minorEastAsia"/>
          <w:color w:val="auto"/>
          <w:lang w:eastAsia="en-US"/>
        </w:rPr>
      </w:pPr>
      <w:r>
        <w:rPr>
          <w:rFonts w:eastAsiaTheme="minorEastAsia"/>
          <w:color w:val="auto"/>
          <w:lang w:eastAsia="en-US"/>
        </w:rPr>
        <w:t>It is proposed to include the following changes in TR 23.700-</w:t>
      </w:r>
      <w:r w:rsidR="00953E43">
        <w:rPr>
          <w:rFonts w:eastAsiaTheme="minorEastAsia"/>
          <w:color w:val="auto"/>
          <w:lang w:val="en-US" w:eastAsia="zh-CN"/>
        </w:rPr>
        <w:t>14</w:t>
      </w:r>
      <w:r>
        <w:rPr>
          <w:rFonts w:eastAsiaTheme="minorEastAsia"/>
          <w:color w:val="auto"/>
          <w:lang w:eastAsia="en-US"/>
        </w:rPr>
        <w:t>.</w:t>
      </w:r>
    </w:p>
    <w:p w:rsidR="00696854" w:rsidRDefault="00816A74">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color w:val="C5003D"/>
          <w:sz w:val="28"/>
          <w:szCs w:val="28"/>
          <w:lang w:val="en-US" w:eastAsia="ko-KR"/>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Start of </w:t>
      </w:r>
      <w:r>
        <w:rPr>
          <w:rFonts w:ascii="Arial" w:hAnsi="Arial" w:cs="Arial"/>
          <w:b/>
          <w:color w:val="C5003D"/>
          <w:sz w:val="28"/>
          <w:szCs w:val="28"/>
          <w:lang w:val="en-US" w:eastAsia="ko-KR"/>
        </w:rPr>
        <w:t>Changes</w:t>
      </w:r>
      <w:r>
        <w:rPr>
          <w:rFonts w:ascii="Arial" w:hAnsi="Arial" w:cs="Arial"/>
          <w:b/>
          <w:color w:val="C5003D"/>
          <w:sz w:val="28"/>
          <w:szCs w:val="28"/>
          <w:lang w:val="en-US"/>
        </w:rPr>
        <w:t xml:space="preserve"> </w:t>
      </w:r>
      <w:r>
        <w:rPr>
          <w:rFonts w:ascii="Arial" w:eastAsia="宋体" w:hAnsi="Arial" w:cs="Arial" w:hint="eastAsia"/>
          <w:b/>
          <w:color w:val="C5003D"/>
          <w:sz w:val="28"/>
          <w:szCs w:val="28"/>
          <w:lang w:val="en-US" w:eastAsia="zh-CN"/>
        </w:rPr>
        <w:t>(All new)</w:t>
      </w:r>
      <w:r>
        <w:rPr>
          <w:rFonts w:ascii="Arial" w:hAnsi="Arial" w:cs="Arial"/>
          <w:b/>
          <w:color w:val="C5003D"/>
          <w:sz w:val="28"/>
          <w:szCs w:val="28"/>
          <w:lang w:val="en-US"/>
        </w:rPr>
        <w:t>* * * *</w:t>
      </w:r>
      <w:bookmarkStart w:id="1" w:name="_Toc510607461"/>
      <w:r>
        <w:rPr>
          <w:rFonts w:ascii="Arial" w:hAnsi="Arial" w:cs="Arial"/>
          <w:b/>
          <w:color w:val="C5003D"/>
          <w:sz w:val="28"/>
          <w:szCs w:val="28"/>
          <w:lang w:val="en-US" w:eastAsia="ko-KR"/>
        </w:rPr>
        <w:tab/>
      </w:r>
      <w:r>
        <w:rPr>
          <w:rFonts w:ascii="Arial" w:hAnsi="Arial" w:cs="Arial"/>
          <w:b/>
          <w:color w:val="C5003D"/>
          <w:sz w:val="28"/>
          <w:szCs w:val="28"/>
          <w:lang w:val="en-US" w:eastAsia="ko-KR"/>
        </w:rPr>
        <w:tab/>
      </w:r>
    </w:p>
    <w:p w:rsidR="00696854" w:rsidRDefault="00816A74">
      <w:pPr>
        <w:pStyle w:val="2"/>
      </w:pPr>
      <w:bookmarkStart w:id="2" w:name="_Toc191486312"/>
      <w:bookmarkStart w:id="3" w:name="_Toc180645725"/>
      <w:bookmarkStart w:id="4" w:name="_Toc168319816"/>
      <w:bookmarkStart w:id="5" w:name="_Toc168319308"/>
      <w:bookmarkStart w:id="6" w:name="_Toc157661576"/>
      <w:bookmarkStart w:id="7" w:name="_Toc168559727"/>
      <w:bookmarkStart w:id="8" w:name="_Toc164944540"/>
      <w:bookmarkStart w:id="9" w:name="_Toc160698587"/>
      <w:bookmarkStart w:id="10" w:name="_Toc168318790"/>
      <w:bookmarkStart w:id="11" w:name="_Toc183616658"/>
      <w:bookmarkStart w:id="12" w:name="_Toc164843905"/>
      <w:bookmarkStart w:id="13" w:name="_Toc168319561"/>
      <w:bookmarkStart w:id="14" w:name="_Toc175890777"/>
      <w:bookmarkStart w:id="15" w:name="_Toc168320071"/>
      <w:bookmarkEnd w:id="1"/>
      <w:r>
        <w:t>5.</w:t>
      </w:r>
      <w:r>
        <w:rPr>
          <w:rFonts w:eastAsia="宋体" w:hint="eastAsia"/>
          <w:lang w:val="en-US" w:eastAsia="zh-CN"/>
        </w:rPr>
        <w:t>3</w:t>
      </w:r>
      <w:r>
        <w:tab/>
        <w:t>Key Issue #</w:t>
      </w:r>
      <w:r>
        <w:rPr>
          <w:rFonts w:eastAsia="宋体" w:hint="eastAsia"/>
          <w:lang w:val="en-US" w:eastAsia="zh-CN"/>
        </w:rPr>
        <w:t>3</w:t>
      </w:r>
      <w:r>
        <w:t xml:space="preserve">: </w:t>
      </w:r>
      <w:bookmarkEnd w:id="2"/>
      <w:bookmarkEnd w:id="3"/>
      <w:bookmarkEnd w:id="4"/>
      <w:bookmarkEnd w:id="5"/>
      <w:bookmarkEnd w:id="6"/>
      <w:bookmarkEnd w:id="7"/>
      <w:bookmarkEnd w:id="8"/>
      <w:bookmarkEnd w:id="9"/>
      <w:bookmarkEnd w:id="10"/>
      <w:bookmarkEnd w:id="11"/>
      <w:bookmarkEnd w:id="12"/>
      <w:bookmarkEnd w:id="13"/>
      <w:bookmarkEnd w:id="14"/>
      <w:bookmarkEnd w:id="15"/>
      <w:r>
        <w:rPr>
          <w:rFonts w:hint="eastAsia"/>
        </w:rPr>
        <w:t>Discovery and selection of sensing entities</w:t>
      </w:r>
    </w:p>
    <w:p w:rsidR="00696854" w:rsidRDefault="00816A74">
      <w:pPr>
        <w:pStyle w:val="3"/>
        <w:rPr>
          <w:lang w:eastAsia="zh-CN"/>
        </w:rPr>
      </w:pPr>
      <w:bookmarkStart w:id="16" w:name="_Toc157661577"/>
      <w:bookmarkStart w:id="17" w:name="_Toc191486313"/>
      <w:bookmarkStart w:id="18" w:name="_Toc180645726"/>
      <w:bookmarkStart w:id="19" w:name="_Toc164843906"/>
      <w:bookmarkStart w:id="20" w:name="_Toc168319817"/>
      <w:bookmarkStart w:id="21" w:name="_Toc168320072"/>
      <w:bookmarkStart w:id="22" w:name="_Toc183616659"/>
      <w:bookmarkStart w:id="23" w:name="_Toc168319309"/>
      <w:bookmarkStart w:id="24" w:name="_Toc168318791"/>
      <w:bookmarkStart w:id="25" w:name="_Toc164944541"/>
      <w:bookmarkStart w:id="26" w:name="_Toc175890778"/>
      <w:bookmarkStart w:id="27" w:name="_Toc160698588"/>
      <w:bookmarkStart w:id="28" w:name="_Toc168319562"/>
      <w:bookmarkStart w:id="29" w:name="_Toc168559728"/>
      <w:r>
        <w:rPr>
          <w:lang w:eastAsia="ko-KR"/>
        </w:rPr>
        <w:t>5.</w:t>
      </w:r>
      <w:r>
        <w:rPr>
          <w:rFonts w:eastAsia="宋体" w:hint="eastAsia"/>
          <w:lang w:val="en-US" w:eastAsia="zh-CN"/>
        </w:rPr>
        <w:t>3</w:t>
      </w:r>
      <w:r>
        <w:rPr>
          <w:lang w:eastAsia="ko-KR"/>
        </w:rPr>
        <w:t>.1</w:t>
      </w:r>
      <w:r>
        <w:rPr>
          <w:lang w:eastAsia="ko-KR"/>
        </w:rPr>
        <w:tab/>
        <w:t>Description</w:t>
      </w:r>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696854" w:rsidRDefault="00816A74">
      <w:pPr>
        <w:rPr>
          <w:rFonts w:eastAsia="宋体"/>
          <w:lang w:val="en-US" w:eastAsia="zh-CN"/>
        </w:rPr>
      </w:pPr>
      <w:r>
        <w:t xml:space="preserve">This key issue will address the </w:t>
      </w:r>
      <w:r>
        <w:rPr>
          <w:rFonts w:eastAsia="宋体" w:hint="eastAsia"/>
          <w:lang w:val="en-US" w:eastAsia="zh-CN"/>
        </w:rPr>
        <w:t>d</w:t>
      </w:r>
      <w:proofErr w:type="spellStart"/>
      <w:r>
        <w:t>iscovery</w:t>
      </w:r>
      <w:proofErr w:type="spellEnd"/>
      <w:r>
        <w:t xml:space="preserve"> and selection of sensing entities to support </w:t>
      </w:r>
      <w:r>
        <w:rPr>
          <w:rFonts w:eastAsia="宋体" w:hint="eastAsia"/>
          <w:lang w:val="en-US" w:eastAsia="zh-CN"/>
        </w:rPr>
        <w:t>ISAC services.</w:t>
      </w:r>
    </w:p>
    <w:p w:rsidR="00696854" w:rsidRDefault="00816A74">
      <w:pPr>
        <w:rPr>
          <w:rFonts w:eastAsia="宋体"/>
          <w:lang w:val="en-US" w:eastAsia="zh-CN"/>
        </w:rPr>
      </w:pPr>
      <w:r>
        <w:rPr>
          <w:rFonts w:eastAsia="宋体" w:hint="eastAsia"/>
          <w:lang w:val="en-US" w:eastAsia="zh-CN"/>
        </w:rPr>
        <w:t>There is the related requirement in TS 22.137 [x] as below;</w:t>
      </w:r>
    </w:p>
    <w:p w:rsidR="00696854" w:rsidRDefault="00816A74">
      <w:pPr>
        <w:rPr>
          <w:i/>
          <w:iCs/>
          <w:lang w:eastAsia="ko-KR"/>
        </w:rPr>
      </w:pPr>
      <w:r>
        <w:rPr>
          <w:i/>
          <w:iCs/>
          <w:lang w:eastAsia="ko-KR"/>
        </w:rPr>
        <w:t>Subject to regulation and operator’s policies, the 5G network shall be able to configure and/or authorize or revoke authorization of sensing transmitter(s) and sensing receiver(s) for 5G wireless sensing service.</w:t>
      </w:r>
    </w:p>
    <w:p w:rsidR="00696854" w:rsidRDefault="00816A74">
      <w:pPr>
        <w:pStyle w:val="NO"/>
        <w:rPr>
          <w:rFonts w:eastAsia="Malgun Gothic"/>
          <w:i/>
          <w:iCs/>
          <w:lang w:eastAsia="ko-KR"/>
        </w:rPr>
      </w:pPr>
      <w:bookmarkStart w:id="30" w:name="OLE_LINK13"/>
      <w:bookmarkStart w:id="31" w:name="OLE_LINK14"/>
      <w:r>
        <w:rPr>
          <w:i/>
          <w:iCs/>
          <w:lang w:eastAsia="en-GB"/>
        </w:rPr>
        <w:t>NOTE</w:t>
      </w:r>
      <w:r>
        <w:rPr>
          <w:rFonts w:eastAsia="Malgun Gothic"/>
          <w:i/>
          <w:iCs/>
          <w:lang w:eastAsia="ko-KR"/>
        </w:rPr>
        <w:t xml:space="preserve"> 1: </w:t>
      </w:r>
      <w:bookmarkEnd w:id="30"/>
      <w:bookmarkEnd w:id="31"/>
      <w:r>
        <w:rPr>
          <w:rFonts w:eastAsia="Malgun Gothic"/>
          <w:i/>
          <w:iCs/>
          <w:lang w:eastAsia="ko-KR"/>
        </w:rPr>
        <w:t>Such configuration and authorization can be based on sensing transmitter or sensing receiver location, specific time, sensing duration, sensing accuracy, target sensing geographical area, establishing of communication to transfer sensing data, etc.</w:t>
      </w:r>
    </w:p>
    <w:p w:rsidR="00696854" w:rsidRDefault="00816A74">
      <w:pPr>
        <w:pStyle w:val="NO"/>
        <w:rPr>
          <w:rFonts w:eastAsia="Malgun Gothic"/>
          <w:i/>
          <w:iCs/>
          <w:lang w:eastAsia="ko-KR"/>
        </w:rPr>
      </w:pPr>
      <w:r>
        <w:rPr>
          <w:rFonts w:eastAsia="Malgun Gothic"/>
          <w:i/>
          <w:iCs/>
          <w:lang w:eastAsia="ko-KR"/>
        </w:rPr>
        <w:t>NOTE 2: Such configuration and authorization can also include the selection of multiple sensing transmitters/receivers for 5G wireless sensing services.</w:t>
      </w:r>
    </w:p>
    <w:p w:rsidR="00696854" w:rsidRDefault="00816A74">
      <w:pPr>
        <w:rPr>
          <w:rFonts w:eastAsia="宋体"/>
          <w:lang w:val="en-US" w:eastAsia="zh-CN"/>
        </w:rPr>
      </w:pPr>
      <w:r>
        <w:rPr>
          <w:rFonts w:eastAsia="宋体" w:hint="eastAsia"/>
          <w:lang w:val="en-US" w:eastAsia="zh-CN"/>
        </w:rPr>
        <w:t xml:space="preserve">Since both of </w:t>
      </w:r>
      <w:r>
        <w:rPr>
          <w:rFonts w:hint="eastAsia"/>
        </w:rPr>
        <w:t>Monostatic sensing</w:t>
      </w:r>
      <w:r>
        <w:rPr>
          <w:rFonts w:eastAsia="宋体" w:hint="eastAsia"/>
          <w:lang w:val="en-US" w:eastAsia="zh-CN"/>
        </w:rPr>
        <w:t xml:space="preserve">, </w:t>
      </w:r>
      <w:proofErr w:type="spellStart"/>
      <w:r>
        <w:rPr>
          <w:rFonts w:eastAsia="宋体" w:hint="eastAsia"/>
          <w:lang w:val="en-US" w:eastAsia="zh-CN"/>
        </w:rPr>
        <w:t>Bistatic</w:t>
      </w:r>
      <w:proofErr w:type="spellEnd"/>
      <w:r>
        <w:rPr>
          <w:rFonts w:eastAsia="宋体" w:hint="eastAsia"/>
          <w:lang w:val="en-US" w:eastAsia="zh-CN"/>
        </w:rPr>
        <w:t xml:space="preserve"> sensing and </w:t>
      </w:r>
      <w:proofErr w:type="spellStart"/>
      <w:r>
        <w:rPr>
          <w:rFonts w:eastAsia="宋体" w:hint="eastAsia"/>
          <w:lang w:val="en-US" w:eastAsia="zh-CN"/>
        </w:rPr>
        <w:t>Multistatic</w:t>
      </w:r>
      <w:proofErr w:type="spellEnd"/>
      <w:r>
        <w:rPr>
          <w:rFonts w:eastAsia="宋体" w:hint="eastAsia"/>
          <w:lang w:val="en-US" w:eastAsia="zh-CN"/>
        </w:rPr>
        <w:t xml:space="preserve"> sensing </w:t>
      </w:r>
      <w:proofErr w:type="spellStart"/>
      <w:r>
        <w:rPr>
          <w:rFonts w:eastAsia="宋体" w:hint="eastAsia"/>
          <w:lang w:val="en-US" w:eastAsia="zh-CN"/>
        </w:rPr>
        <w:t>ar</w:t>
      </w:r>
      <w:proofErr w:type="spellEnd"/>
      <w:r>
        <w:rPr>
          <w:rFonts w:hint="eastAsia"/>
        </w:rPr>
        <w:t xml:space="preserve">e in the scope of </w:t>
      </w:r>
      <w:r>
        <w:rPr>
          <w:rFonts w:eastAsia="宋体" w:hint="eastAsia"/>
          <w:lang w:val="en-US" w:eastAsia="zh-CN"/>
        </w:rPr>
        <w:t>SA1 study, the 5GS needs to consider how to handle sensing service requests and how to select sensing entities based on the parameters from sensing service requests. In order to support the d</w:t>
      </w:r>
      <w:proofErr w:type="spellStart"/>
      <w:r>
        <w:rPr>
          <w:rFonts w:hint="eastAsia"/>
        </w:rPr>
        <w:t>iscovery</w:t>
      </w:r>
      <w:proofErr w:type="spellEnd"/>
      <w:r>
        <w:rPr>
          <w:rFonts w:hint="eastAsia"/>
        </w:rPr>
        <w:t xml:space="preserve"> and selection of</w:t>
      </w:r>
      <w:r>
        <w:rPr>
          <w:rFonts w:eastAsia="宋体" w:hint="eastAsia"/>
          <w:lang w:val="en-US" w:eastAsia="zh-CN"/>
        </w:rPr>
        <w:t xml:space="preserve"> entities,</w:t>
      </w:r>
      <w:r>
        <w:t xml:space="preserve"> the aspects to be studied in this key issue include:</w:t>
      </w:r>
    </w:p>
    <w:p w:rsidR="00696854" w:rsidRDefault="00816A74">
      <w:pPr>
        <w:pStyle w:val="B1"/>
        <w:rPr>
          <w:rFonts w:ascii="Times New Roman" w:eastAsia="宋体" w:hAnsi="Times New Roman" w:cs="Times New Roman"/>
          <w:color w:val="000000"/>
          <w:sz w:val="20"/>
          <w:szCs w:val="20"/>
          <w:lang w:val="en-US" w:eastAsia="zh-CN"/>
        </w:rPr>
      </w:pPr>
      <w:r>
        <w:rPr>
          <w:rFonts w:ascii="Times New Roman" w:hAnsi="Times New Roman" w:cs="Times New Roman"/>
          <w:color w:val="000000"/>
          <w:sz w:val="20"/>
          <w:szCs w:val="20"/>
          <w:lang w:eastAsia="ja-JP"/>
        </w:rPr>
        <w:t>-</w:t>
      </w:r>
      <w:r>
        <w:rPr>
          <w:rFonts w:ascii="Times New Roman" w:hAnsi="Times New Roman" w:cs="Times New Roman"/>
          <w:color w:val="000000"/>
          <w:sz w:val="20"/>
          <w:szCs w:val="20"/>
          <w:lang w:eastAsia="ja-JP"/>
        </w:rPr>
        <w:tab/>
      </w:r>
      <w:r>
        <w:rPr>
          <w:rFonts w:ascii="Times New Roman" w:eastAsia="宋体" w:hAnsi="Times New Roman" w:cs="Times New Roman" w:hint="eastAsia"/>
          <w:color w:val="000000"/>
          <w:sz w:val="20"/>
          <w:szCs w:val="20"/>
          <w:lang w:val="en-US" w:eastAsia="zh-CN"/>
        </w:rPr>
        <w:t xml:space="preserve">What information related to sensing capability of sense </w:t>
      </w:r>
      <w:proofErr w:type="gramStart"/>
      <w:r>
        <w:rPr>
          <w:rFonts w:ascii="Times New Roman" w:eastAsia="宋体" w:hAnsi="Times New Roman" w:cs="Times New Roman" w:hint="eastAsia"/>
          <w:color w:val="000000"/>
          <w:sz w:val="20"/>
          <w:szCs w:val="20"/>
          <w:lang w:val="en-US" w:eastAsia="zh-CN"/>
        </w:rPr>
        <w:t>entities;</w:t>
      </w:r>
      <w:proofErr w:type="gramEnd"/>
      <w:r>
        <w:rPr>
          <w:rFonts w:ascii="Times New Roman" w:eastAsia="宋体" w:hAnsi="Times New Roman" w:cs="Times New Roman" w:hint="eastAsia"/>
          <w:color w:val="000000"/>
          <w:sz w:val="20"/>
          <w:szCs w:val="20"/>
          <w:lang w:val="en-US" w:eastAsia="zh-CN"/>
        </w:rPr>
        <w:t xml:space="preserve"> </w:t>
      </w:r>
    </w:p>
    <w:p w:rsidR="00696854" w:rsidRDefault="00816A74">
      <w:pPr>
        <w:pStyle w:val="B1"/>
        <w:rPr>
          <w:rFonts w:ascii="Times New Roman" w:hAnsi="Times New Roman" w:cs="Times New Roman"/>
          <w:color w:val="000000"/>
          <w:sz w:val="20"/>
          <w:szCs w:val="20"/>
          <w:lang w:eastAsia="ja-JP"/>
        </w:rPr>
      </w:pPr>
      <w:r>
        <w:rPr>
          <w:rFonts w:ascii="Times New Roman" w:eastAsia="宋体" w:hAnsi="Times New Roman" w:cs="Times New Roman" w:hint="eastAsia"/>
          <w:color w:val="000000"/>
          <w:sz w:val="20"/>
          <w:szCs w:val="20"/>
          <w:lang w:val="en-US" w:eastAsia="zh-CN"/>
        </w:rPr>
        <w:t>-</w:t>
      </w:r>
      <w:r>
        <w:rPr>
          <w:rFonts w:ascii="Times New Roman" w:eastAsia="宋体" w:hAnsi="Times New Roman" w:cs="Times New Roman" w:hint="eastAsia"/>
          <w:color w:val="000000"/>
          <w:sz w:val="20"/>
          <w:szCs w:val="20"/>
          <w:lang w:val="en-US" w:eastAsia="zh-CN"/>
        </w:rPr>
        <w:tab/>
        <w:t>How to support sensing capability management including the capability register/report/update from sensing entities, the capability maintenance by 5G network</w:t>
      </w:r>
      <w:r>
        <w:rPr>
          <w:rFonts w:ascii="Times New Roman" w:hAnsi="Times New Roman" w:cs="Times New Roman" w:hint="eastAsia"/>
          <w:color w:val="000000"/>
          <w:sz w:val="20"/>
          <w:szCs w:val="20"/>
          <w:lang w:eastAsia="ja-JP"/>
        </w:rPr>
        <w:t>;</w:t>
      </w:r>
    </w:p>
    <w:p w:rsidR="00696854" w:rsidRDefault="00816A74">
      <w:pPr>
        <w:pStyle w:val="B1"/>
        <w:rPr>
          <w:rFonts w:ascii="Times New Roman" w:eastAsia="宋体" w:hAnsi="Times New Roman" w:cs="Times New Roman"/>
          <w:color w:val="000000"/>
          <w:sz w:val="20"/>
          <w:szCs w:val="20"/>
          <w:lang w:val="en-US" w:eastAsia="zh-CN"/>
        </w:rPr>
      </w:pPr>
      <w:r>
        <w:rPr>
          <w:rFonts w:ascii="Times New Roman" w:eastAsia="宋体" w:hAnsi="Times New Roman" w:cs="Times New Roman" w:hint="eastAsia"/>
          <w:color w:val="000000"/>
          <w:sz w:val="20"/>
          <w:szCs w:val="20"/>
          <w:lang w:val="en-US" w:eastAsia="zh-CN"/>
        </w:rPr>
        <w:t>-</w:t>
      </w:r>
      <w:r>
        <w:rPr>
          <w:rFonts w:ascii="Times New Roman" w:eastAsia="宋体" w:hAnsi="Times New Roman" w:cs="Times New Roman" w:hint="eastAsia"/>
          <w:color w:val="000000"/>
          <w:sz w:val="20"/>
          <w:szCs w:val="20"/>
          <w:lang w:val="en-US" w:eastAsia="zh-CN"/>
        </w:rPr>
        <w:tab/>
        <w:t>What information provided by service consumer for discovery and selection of sensing entities during service initiation phase;</w:t>
      </w:r>
    </w:p>
    <w:p w:rsidR="00696854" w:rsidRDefault="00816A74">
      <w:pPr>
        <w:pStyle w:val="B1"/>
        <w:rPr>
          <w:rFonts w:ascii="Times New Roman" w:eastAsia="宋体" w:hAnsi="Times New Roman" w:cs="Times New Roman"/>
          <w:color w:val="000000"/>
          <w:sz w:val="20"/>
          <w:szCs w:val="20"/>
          <w:lang w:val="en-US" w:eastAsia="zh-CN"/>
        </w:rPr>
      </w:pPr>
      <w:r>
        <w:rPr>
          <w:rFonts w:ascii="Times New Roman" w:eastAsia="宋体" w:hAnsi="Times New Roman" w:cs="Times New Roman" w:hint="eastAsia"/>
          <w:color w:val="000000"/>
          <w:sz w:val="20"/>
          <w:szCs w:val="20"/>
          <w:lang w:val="en-US" w:eastAsia="zh-CN"/>
        </w:rPr>
        <w:lastRenderedPageBreak/>
        <w:t>-</w:t>
      </w:r>
      <w:r>
        <w:rPr>
          <w:rFonts w:ascii="Times New Roman" w:eastAsia="宋体" w:hAnsi="Times New Roman" w:cs="Times New Roman" w:hint="eastAsia"/>
          <w:color w:val="000000"/>
          <w:sz w:val="20"/>
          <w:szCs w:val="20"/>
          <w:lang w:val="en-US" w:eastAsia="zh-CN"/>
        </w:rPr>
        <w:tab/>
        <w:t xml:space="preserve">How to discover and select sense entities taking the </w:t>
      </w:r>
      <w:r w:rsidR="000F6943">
        <w:rPr>
          <w:rFonts w:ascii="Times New Roman" w:eastAsia="宋体" w:hAnsi="Times New Roman" w:cs="Times New Roman"/>
          <w:color w:val="000000"/>
          <w:sz w:val="20"/>
          <w:szCs w:val="20"/>
          <w:lang w:val="en-US" w:eastAsia="zh-CN"/>
        </w:rPr>
        <w:t>factor (</w:t>
      </w:r>
      <w:r>
        <w:rPr>
          <w:rFonts w:ascii="Times New Roman" w:eastAsia="宋体" w:hAnsi="Times New Roman" w:cs="Times New Roman" w:hint="eastAsia"/>
          <w:color w:val="000000"/>
          <w:sz w:val="20"/>
          <w:szCs w:val="20"/>
          <w:lang w:val="en-US" w:eastAsia="zh-CN"/>
        </w:rPr>
        <w:t>e.g., sensing capabilities from sensing entities, parameters from sensing service request) into account.</w:t>
      </w:r>
      <w:bookmarkStart w:id="32" w:name="_GoBack"/>
      <w:bookmarkEnd w:id="32"/>
    </w:p>
    <w:p w:rsidR="00696854" w:rsidRDefault="00816A74">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ascii="Arial" w:hAnsi="Arial" w:cs="Arial" w:hint="eastAsia"/>
          <w:b/>
          <w:color w:val="C5003D"/>
          <w:sz w:val="28"/>
          <w:szCs w:val="28"/>
          <w:lang w:val="en-US" w:eastAsia="ko-KR"/>
        </w:rPr>
        <w:t xml:space="preserve"> of </w:t>
      </w:r>
      <w:r>
        <w:rPr>
          <w:rFonts w:ascii="Arial" w:hAnsi="Arial" w:cs="Arial"/>
          <w:b/>
          <w:color w:val="C5003D"/>
          <w:sz w:val="28"/>
          <w:szCs w:val="28"/>
          <w:lang w:val="en-US"/>
        </w:rPr>
        <w:t>Changes * * * *</w:t>
      </w:r>
    </w:p>
    <w:p w:rsidR="00696854" w:rsidRDefault="00696854"/>
    <w:sectPr w:rsidR="00696854">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598E" w:rsidRDefault="008A598E">
      <w:pPr>
        <w:spacing w:after="0"/>
      </w:pPr>
      <w:r>
        <w:separator/>
      </w:r>
    </w:p>
  </w:endnote>
  <w:endnote w:type="continuationSeparator" w:id="0">
    <w:p w:rsidR="008A598E" w:rsidRDefault="008A59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ngal">
    <w:altName w:val="Courier New"/>
    <w:panose1 w:val="00000400000000000000"/>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default"/>
    <w:sig w:usb0="A00002BF" w:usb1="68C7FCFB" w:usb2="00000010" w:usb3="00000000" w:csb0="4002009F" w:csb1="DFD7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6854" w:rsidRDefault="00816A74">
    <w:pPr>
      <w:framePr w:w="646" w:h="244" w:hRule="exact" w:wrap="around" w:vAnchor="text" w:hAnchor="margin" w:y="-5"/>
      <w:rPr>
        <w:rFonts w:ascii="Arial" w:hAnsi="Arial" w:cs="Arial"/>
        <w:b/>
        <w:i/>
        <w:sz w:val="18"/>
        <w:szCs w:val="18"/>
      </w:rPr>
    </w:pPr>
    <w:r>
      <w:rPr>
        <w:rFonts w:ascii="Arial" w:hAnsi="Arial" w:cs="Arial"/>
        <w:b/>
        <w:i/>
        <w:sz w:val="18"/>
        <w:szCs w:val="18"/>
      </w:rPr>
      <w:t>3GPP</w:t>
    </w:r>
  </w:p>
  <w:p w:rsidR="00696854" w:rsidRDefault="00816A74">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rsidR="00696854" w:rsidRDefault="0069685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598E" w:rsidRDefault="008A598E">
      <w:pPr>
        <w:spacing w:after="0"/>
      </w:pPr>
      <w:r>
        <w:separator/>
      </w:r>
    </w:p>
  </w:footnote>
  <w:footnote w:type="continuationSeparator" w:id="0">
    <w:p w:rsidR="008A598E" w:rsidRDefault="008A59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6854" w:rsidRDefault="00696854"/>
  <w:p w:rsidR="00696854" w:rsidRDefault="0069685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6854" w:rsidRDefault="00816A74">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rsidR="00696854" w:rsidRDefault="00816A74">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0F6943">
      <w:rPr>
        <w:rFonts w:ascii="Arial" w:hAnsi="Arial" w:cs="Arial"/>
        <w:b/>
        <w:bCs/>
        <w:noProof/>
        <w:sz w:val="18"/>
        <w:lang w:val="fr-FR"/>
      </w:rPr>
      <w:t>2</w:t>
    </w:r>
    <w:r>
      <w:rPr>
        <w:rFonts w:ascii="Arial" w:hAnsi="Arial" w:cs="Arial"/>
        <w:b/>
        <w:sz w:val="18"/>
        <w:szCs w:val="18"/>
        <w:lang w:val="fr-FR"/>
      </w:rPr>
      <w:fldChar w:fldCharType="end"/>
    </w:r>
  </w:p>
  <w:p w:rsidR="00696854" w:rsidRDefault="00696854">
    <w:pPr>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C6F"/>
    <w:rsid w:val="00014637"/>
    <w:rsid w:val="000146D9"/>
    <w:rsid w:val="00014850"/>
    <w:rsid w:val="0001497A"/>
    <w:rsid w:val="00014CCB"/>
    <w:rsid w:val="00015BBF"/>
    <w:rsid w:val="00015EDD"/>
    <w:rsid w:val="00016A13"/>
    <w:rsid w:val="00016E2A"/>
    <w:rsid w:val="00016ED1"/>
    <w:rsid w:val="00016F41"/>
    <w:rsid w:val="00016F56"/>
    <w:rsid w:val="00017297"/>
    <w:rsid w:val="0001761C"/>
    <w:rsid w:val="00017CC5"/>
    <w:rsid w:val="00020122"/>
    <w:rsid w:val="000202C7"/>
    <w:rsid w:val="00020E91"/>
    <w:rsid w:val="0002113F"/>
    <w:rsid w:val="00021493"/>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4F"/>
    <w:rsid w:val="00073266"/>
    <w:rsid w:val="000735A7"/>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8B1"/>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AD5"/>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742"/>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43"/>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D72"/>
    <w:rsid w:val="00114E46"/>
    <w:rsid w:val="00114FAB"/>
    <w:rsid w:val="00114FD2"/>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547"/>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222"/>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166"/>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678"/>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DE3"/>
    <w:rsid w:val="00372498"/>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1EC2"/>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48"/>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A5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24B"/>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96D"/>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85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CEC"/>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494"/>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1A3"/>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1D5A"/>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14"/>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36AD"/>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5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255"/>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A74"/>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98E"/>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8BE"/>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3E43"/>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77B2E"/>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5DE4"/>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BE6"/>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54"/>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0C3"/>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9A4"/>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178"/>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2CB9"/>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8BF"/>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1B6"/>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C57"/>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8C8"/>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665"/>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3E4"/>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D4D"/>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317"/>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BF7"/>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866DE9"/>
    <w:rsid w:val="06C7905D"/>
    <w:rsid w:val="06DB9D03"/>
    <w:rsid w:val="07188FD5"/>
    <w:rsid w:val="07E5DA22"/>
    <w:rsid w:val="08932A6F"/>
    <w:rsid w:val="08B6F64E"/>
    <w:rsid w:val="09317E48"/>
    <w:rsid w:val="097F790B"/>
    <w:rsid w:val="0BB88BD2"/>
    <w:rsid w:val="0BC435B5"/>
    <w:rsid w:val="0C3CBA73"/>
    <w:rsid w:val="0CD57B26"/>
    <w:rsid w:val="0F0992E3"/>
    <w:rsid w:val="0F9EAD2A"/>
    <w:rsid w:val="0FDD148D"/>
    <w:rsid w:val="10073E51"/>
    <w:rsid w:val="1014A0E8"/>
    <w:rsid w:val="125A6A35"/>
    <w:rsid w:val="133F0824"/>
    <w:rsid w:val="139763E6"/>
    <w:rsid w:val="13FCD132"/>
    <w:rsid w:val="15F04947"/>
    <w:rsid w:val="167E6BC8"/>
    <w:rsid w:val="168635DE"/>
    <w:rsid w:val="173CF6EF"/>
    <w:rsid w:val="17A79D43"/>
    <w:rsid w:val="17EEBDE7"/>
    <w:rsid w:val="17FE85B4"/>
    <w:rsid w:val="180E1588"/>
    <w:rsid w:val="189BFEFB"/>
    <w:rsid w:val="191E9443"/>
    <w:rsid w:val="195FCE61"/>
    <w:rsid w:val="19F540B8"/>
    <w:rsid w:val="1A1D7E4C"/>
    <w:rsid w:val="1BBB9D96"/>
    <w:rsid w:val="1C61348B"/>
    <w:rsid w:val="1C72202F"/>
    <w:rsid w:val="1CF6400F"/>
    <w:rsid w:val="1D20EF95"/>
    <w:rsid w:val="1E4398C3"/>
    <w:rsid w:val="1EAF6081"/>
    <w:rsid w:val="1F2AEEEF"/>
    <w:rsid w:val="1F6572F7"/>
    <w:rsid w:val="1FBFD7BC"/>
    <w:rsid w:val="1FC806C7"/>
    <w:rsid w:val="1FE6A940"/>
    <w:rsid w:val="20D7CDA7"/>
    <w:rsid w:val="213D2C85"/>
    <w:rsid w:val="22912A9D"/>
    <w:rsid w:val="262B60F9"/>
    <w:rsid w:val="271708A0"/>
    <w:rsid w:val="2741799A"/>
    <w:rsid w:val="28D3F9E6"/>
    <w:rsid w:val="299AF4C1"/>
    <w:rsid w:val="29C2EAB6"/>
    <w:rsid w:val="29CA7E97"/>
    <w:rsid w:val="2AB5289F"/>
    <w:rsid w:val="2ACB7E6D"/>
    <w:rsid w:val="2AD37BD5"/>
    <w:rsid w:val="2BC03F33"/>
    <w:rsid w:val="2D30D7B3"/>
    <w:rsid w:val="2D507879"/>
    <w:rsid w:val="2DF301D1"/>
    <w:rsid w:val="2E7FE4E0"/>
    <w:rsid w:val="2F14D50D"/>
    <w:rsid w:val="30E8BF58"/>
    <w:rsid w:val="3111B44E"/>
    <w:rsid w:val="3129E3CA"/>
    <w:rsid w:val="32103E04"/>
    <w:rsid w:val="32625925"/>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EFA1654"/>
    <w:rsid w:val="3F3D7059"/>
    <w:rsid w:val="3FDE3E95"/>
    <w:rsid w:val="3FFEC054"/>
    <w:rsid w:val="40AEAF14"/>
    <w:rsid w:val="417A14FB"/>
    <w:rsid w:val="434C44CE"/>
    <w:rsid w:val="45316B20"/>
    <w:rsid w:val="4577E705"/>
    <w:rsid w:val="458CCF6F"/>
    <w:rsid w:val="45B0FACE"/>
    <w:rsid w:val="46218F24"/>
    <w:rsid w:val="466FC4C8"/>
    <w:rsid w:val="468AE7EB"/>
    <w:rsid w:val="46FCA8F0"/>
    <w:rsid w:val="4728EAC8"/>
    <w:rsid w:val="47CB40FE"/>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EF4B02"/>
    <w:rsid w:val="51F06335"/>
    <w:rsid w:val="525B3832"/>
    <w:rsid w:val="52D86F7D"/>
    <w:rsid w:val="52FA8E9F"/>
    <w:rsid w:val="536D4DDA"/>
    <w:rsid w:val="53CF0A38"/>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3F6410"/>
    <w:rsid w:val="66C39721"/>
    <w:rsid w:val="67422C43"/>
    <w:rsid w:val="677F0BB3"/>
    <w:rsid w:val="677FCC2F"/>
    <w:rsid w:val="67D3024D"/>
    <w:rsid w:val="67E66A1C"/>
    <w:rsid w:val="68DE5979"/>
    <w:rsid w:val="68FA0EBC"/>
    <w:rsid w:val="694D7FC9"/>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E379BB"/>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7383985-EFCD-43AC-A3E9-2C72168EE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caption" w:qFormat="1"/>
    <w:lsdException w:name="annotation reference" w:qFormat="1"/>
    <w:lsdException w:name="List" w:uiPriority="99" w:qFormat="1"/>
    <w:lsdException w:name="List Bullet" w:uiPriority="99" w:qFormat="1"/>
    <w:lsdException w:name="List Number" w:uiPriority="99" w:qFormat="1"/>
    <w:lsdException w:name="List 2" w:qFormat="1"/>
    <w:lsdException w:name="Title" w:uiPriority="10" w:qFormat="1"/>
    <w:lsdException w:name="Default Paragraph Font" w:semiHidden="1" w:uiPriority="1" w:unhideWhenUsed="1" w:qFormat="1"/>
    <w:lsdException w:name="Body Text" w:uiPriority="99" w:unhideWhenUsed="1"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b/>
    </w:r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List Number"/>
    <w:basedOn w:val="a"/>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4">
    <w:name w:val="caption"/>
    <w:basedOn w:val="a"/>
    <w:next w:val="a"/>
    <w:qFormat/>
    <w:rPr>
      <w:b/>
      <w:bCs/>
    </w:rPr>
  </w:style>
  <w:style w:type="paragraph" w:styleId="a5">
    <w:name w:val="List Bullet"/>
    <w:basedOn w:val="a"/>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6">
    <w:name w:val="Document Map"/>
    <w:basedOn w:val="a"/>
    <w:link w:val="a7"/>
    <w:qFormat/>
    <w:rPr>
      <w:rFonts w:ascii="Tahoma" w:hAnsi="Tahoma" w:cs="Tahoma"/>
      <w:sz w:val="16"/>
      <w:szCs w:val="16"/>
    </w:rPr>
  </w:style>
  <w:style w:type="paragraph" w:styleId="a8">
    <w:name w:val="annotation text"/>
    <w:basedOn w:val="a"/>
    <w:link w:val="a9"/>
    <w:qFormat/>
    <w:pPr>
      <w:overflowPunct/>
      <w:autoSpaceDE/>
      <w:autoSpaceDN/>
      <w:adjustRightInd/>
      <w:textAlignment w:val="auto"/>
    </w:pPr>
    <w:rPr>
      <w:rFonts w:eastAsia="宋体"/>
      <w:color w:val="auto"/>
      <w:lang w:eastAsia="en-US"/>
    </w:rPr>
  </w:style>
  <w:style w:type="paragraph" w:styleId="aa">
    <w:name w:val="Body Text"/>
    <w:basedOn w:val="a"/>
    <w:link w:val="ab"/>
    <w:uiPriority w:val="99"/>
    <w:unhideWhenUsed/>
    <w:qFormat/>
    <w:pPr>
      <w:spacing w:after="120"/>
    </w:pPr>
    <w:rPr>
      <w:rFonts w:eastAsia="宋体"/>
    </w:rPr>
  </w:style>
  <w:style w:type="paragraph" w:styleId="22">
    <w:name w:val="List 2"/>
    <w:basedOn w:val="ac"/>
    <w:qFormat/>
    <w:pPr>
      <w:ind w:left="566"/>
    </w:pPr>
  </w:style>
  <w:style w:type="paragraph" w:styleId="ac">
    <w:name w:val="List"/>
    <w:basedOn w:val="a"/>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styleId="81">
    <w:name w:val="toc 8"/>
    <w:basedOn w:val="11"/>
    <w:next w:val="a"/>
    <w:uiPriority w:val="39"/>
    <w:qFormat/>
    <w:pPr>
      <w:spacing w:before="180"/>
      <w:ind w:left="2693" w:hanging="2693"/>
    </w:pPr>
    <w:rPr>
      <w:b/>
    </w:rPr>
  </w:style>
  <w:style w:type="paragraph" w:styleId="ad">
    <w:name w:val="Balloon Text"/>
    <w:basedOn w:val="a"/>
    <w:link w:val="ae"/>
    <w:qFormat/>
    <w:pPr>
      <w:spacing w:after="0"/>
    </w:pPr>
    <w:rPr>
      <w:rFonts w:ascii="Malgun Gothic" w:hAnsi="Malgun Gothic"/>
      <w:sz w:val="18"/>
      <w:szCs w:val="18"/>
    </w:rPr>
  </w:style>
  <w:style w:type="paragraph" w:styleId="af">
    <w:name w:val="footer"/>
    <w:basedOn w:val="a"/>
    <w:link w:val="af0"/>
    <w:uiPriority w:val="99"/>
    <w:qFormat/>
    <w:pPr>
      <w:tabs>
        <w:tab w:val="center" w:pos="4153"/>
        <w:tab w:val="right" w:pos="8306"/>
      </w:tabs>
    </w:pPr>
  </w:style>
  <w:style w:type="paragraph" w:styleId="af1">
    <w:name w:val="header"/>
    <w:basedOn w:val="a"/>
    <w:link w:val="af2"/>
    <w:qFormat/>
    <w:pPr>
      <w:tabs>
        <w:tab w:val="center" w:pos="4153"/>
        <w:tab w:val="right" w:pos="8306"/>
      </w:tabs>
    </w:pPr>
  </w:style>
  <w:style w:type="paragraph" w:styleId="91">
    <w:name w:val="toc 9"/>
    <w:basedOn w:val="81"/>
    <w:next w:val="a"/>
    <w:uiPriority w:val="39"/>
    <w:qFormat/>
    <w:pPr>
      <w:tabs>
        <w:tab w:val="clear" w:pos="9639"/>
      </w:tabs>
      <w:ind w:left="1418" w:hanging="1418"/>
    </w:pPr>
  </w:style>
  <w:style w:type="paragraph" w:styleId="af3">
    <w:name w:val="Normal (Web)"/>
    <w:basedOn w:val="a"/>
    <w:uiPriority w:val="99"/>
    <w:qFormat/>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4">
    <w:name w:val="Title"/>
    <w:basedOn w:val="a"/>
    <w:next w:val="a"/>
    <w:link w:val="af5"/>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paragraph" w:styleId="af6">
    <w:name w:val="annotation subject"/>
    <w:basedOn w:val="a8"/>
    <w:next w:val="a8"/>
    <w:link w:val="af7"/>
    <w:qFormat/>
    <w:pPr>
      <w:overflowPunct w:val="0"/>
      <w:autoSpaceDE w:val="0"/>
      <w:autoSpaceDN w:val="0"/>
      <w:adjustRightInd w:val="0"/>
      <w:textAlignment w:val="baseline"/>
    </w:pPr>
    <w:rPr>
      <w:rFonts w:eastAsia="Malgun Gothic"/>
      <w:b/>
      <w:bCs/>
      <w:color w:val="000000"/>
      <w:lang w:eastAsia="ja-JP"/>
    </w:rPr>
  </w:style>
  <w:style w:type="table" w:styleId="af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qFormat/>
    <w:rPr>
      <w:sz w:val="16"/>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Zchn"/>
    <w:qFormat/>
    <w:pPr>
      <w:keepLines/>
      <w:ind w:left="1135" w:hanging="851"/>
    </w:pPr>
    <w:rPr>
      <w:rFonts w:eastAsia="Times New Roman"/>
    </w:rPr>
  </w:style>
  <w:style w:type="character" w:customStyle="1" w:styleId="af7">
    <w:name w:val="批注主题 字符"/>
    <w:link w:val="af6"/>
    <w:qFormat/>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style>
  <w:style w:type="paragraph" w:customStyle="1" w:styleId="TAN">
    <w:name w:val="TAN"/>
    <w:basedOn w:val="TAL"/>
    <w:link w:val="TANChar"/>
    <w:uiPriority w:val="99"/>
    <w:qFormat/>
    <w:pPr>
      <w:ind w:left="851" w:hanging="851"/>
    </w:pPr>
  </w:style>
  <w:style w:type="paragraph" w:customStyle="1" w:styleId="TAL">
    <w:name w:val="TAL"/>
    <w:basedOn w:val="a"/>
    <w:link w:val="TALChar"/>
    <w:uiPriority w:val="99"/>
    <w:qFormat/>
    <w:pPr>
      <w:keepNext/>
      <w:keepLines/>
      <w:spacing w:after="0"/>
    </w:pPr>
    <w:rPr>
      <w:rFonts w:ascii="Arial" w:hAnsi="Arial"/>
      <w:sz w:val="18"/>
    </w:rPr>
  </w:style>
  <w:style w:type="character" w:customStyle="1" w:styleId="a7">
    <w:name w:val="文档结构图 字符"/>
    <w:link w:val="a6"/>
    <w:qFormat/>
    <w:rPr>
      <w:rFonts w:ascii="Tahoma" w:hAnsi="Tahoma" w:cs="Tahoma"/>
      <w:color w:val="000000"/>
      <w:sz w:val="16"/>
      <w:szCs w:val="16"/>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20">
    <w:name w:val="标题 2 字符"/>
    <w:link w:val="2"/>
    <w:uiPriority w:val="9"/>
    <w:qFormat/>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FChar">
    <w:name w:val="TF Char"/>
    <w:link w:val="TF"/>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a9">
    <w:name w:val="批注文字 字符"/>
    <w:link w:val="a8"/>
    <w:qFormat/>
    <w:rPr>
      <w:rFonts w:eastAsia="宋体"/>
      <w:lang w:val="en-GB" w:eastAsia="en-US"/>
    </w:rPr>
  </w:style>
  <w:style w:type="character" w:customStyle="1" w:styleId="EditorsNoteCharChar">
    <w:name w:val="Editor's Note Char Char"/>
    <w:qFormat/>
    <w:rPr>
      <w:rFonts w:eastAsia="Times New Roman"/>
      <w:color w:val="FF0000"/>
      <w:lang w:val="en-GB" w:eastAsia="ja-JP"/>
    </w:rPr>
  </w:style>
  <w:style w:type="character" w:customStyle="1" w:styleId="ab">
    <w:name w:val="正文文本 字符"/>
    <w:link w:val="aa"/>
    <w:uiPriority w:val="99"/>
    <w:qFormat/>
    <w:rPr>
      <w:rFonts w:eastAsia="宋体"/>
      <w:color w:val="000000"/>
      <w:lang w:val="en-GB" w:eastAsia="ja-JP"/>
    </w:rPr>
  </w:style>
  <w:style w:type="character" w:customStyle="1" w:styleId="B2Char">
    <w:name w:val="B2 Char"/>
    <w:link w:val="B2"/>
    <w:qFormat/>
    <w:rPr>
      <w:color w:val="000000"/>
      <w:lang w:val="en-GB" w:eastAsia="ja-JP"/>
    </w:rPr>
  </w:style>
  <w:style w:type="paragraph" w:customStyle="1" w:styleId="B2">
    <w:name w:val="B2"/>
    <w:basedOn w:val="22"/>
    <w:link w:val="B2Char"/>
    <w:qFormat/>
    <w:pPr>
      <w:ind w:left="851" w:hanging="284"/>
    </w:pPr>
  </w:style>
  <w:style w:type="character" w:customStyle="1" w:styleId="af2">
    <w:name w:val="页眉 字符"/>
    <w:link w:val="af1"/>
    <w:uiPriority w:val="99"/>
    <w:qFormat/>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qFormat/>
    <w:locked/>
    <w:rPr>
      <w:rFonts w:eastAsia="Times New Roman"/>
      <w:color w:val="000000"/>
      <w:lang w:val="en-GB" w:eastAsia="ja-JP"/>
    </w:rPr>
  </w:style>
  <w:style w:type="paragraph" w:customStyle="1" w:styleId="EX">
    <w:name w:val="EX"/>
    <w:basedOn w:val="a"/>
    <w:link w:val="EXChar"/>
    <w:qFormat/>
    <w:pPr>
      <w:keepLines/>
      <w:ind w:left="1702" w:hanging="1418"/>
    </w:pPr>
    <w:rPr>
      <w:rFonts w:eastAsia="Times New Roman"/>
    </w:rPr>
  </w:style>
  <w:style w:type="character" w:customStyle="1" w:styleId="ae">
    <w:name w:val="批注框文本 字符"/>
    <w:link w:val="ad"/>
    <w:qFormat/>
    <w:rPr>
      <w:rFonts w:ascii="Malgun Gothic" w:eastAsia="Malgun Gothic" w:hAnsi="Malgun Gothic" w:cs="Times New Roman"/>
      <w:color w:val="000000"/>
      <w:sz w:val="18"/>
      <w:szCs w:val="18"/>
      <w:lang w:val="en-GB" w:eastAsia="ja-JP"/>
    </w:rPr>
  </w:style>
  <w:style w:type="character" w:customStyle="1" w:styleId="B1Char">
    <w:name w:val="B1 Char"/>
    <w:link w:val="B1"/>
    <w:qFormat/>
    <w:rPr>
      <w:color w:val="000000"/>
      <w:lang w:val="en-GB" w:eastAsia="ja-JP"/>
    </w:rPr>
  </w:style>
  <w:style w:type="paragraph" w:customStyle="1" w:styleId="B1">
    <w:name w:val="B1"/>
    <w:basedOn w:val="ac"/>
    <w:link w:val="B1Char"/>
    <w:qFormat/>
    <w:pPr>
      <w:ind w:left="568" w:hanging="284"/>
    </w:pPr>
  </w:style>
  <w:style w:type="character" w:customStyle="1" w:styleId="ZGSM">
    <w:name w:val="ZGSM"/>
    <w:qFormat/>
  </w:style>
  <w:style w:type="paragraph" w:customStyle="1" w:styleId="TAJ">
    <w:name w:val="TAJ"/>
    <w:basedOn w:val="a"/>
    <w:uiPriority w:val="99"/>
    <w:qFormat/>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AP">
    <w:name w:val="AP"/>
    <w:basedOn w:val="a"/>
    <w:uiPriority w:val="99"/>
    <w:qFormat/>
    <w:pPr>
      <w:ind w:left="2127" w:hanging="2127"/>
    </w:pPr>
    <w:rPr>
      <w:b/>
      <w:color w:val="FF0000"/>
    </w:rPr>
  </w:style>
  <w:style w:type="paragraph" w:customStyle="1" w:styleId="HO">
    <w:name w:val="HO"/>
    <w:basedOn w:val="a"/>
    <w:uiPriority w:val="99"/>
    <w:qFormat/>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uiPriority w:val="99"/>
    <w:qFormat/>
    <w:pPr>
      <w:spacing w:after="0"/>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qFormat/>
    <w:pPr>
      <w:ind w:left="1702" w:hanging="284"/>
    </w:pPr>
  </w:style>
  <w:style w:type="paragraph" w:customStyle="1" w:styleId="ZK">
    <w:name w:val="ZK"/>
    <w:uiPriority w:val="99"/>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1"/>
    <w:next w:val="a"/>
    <w:uiPriority w:val="99"/>
    <w:qFormat/>
    <w:pPr>
      <w:outlineLvl w:val="9"/>
    </w:pPr>
  </w:style>
  <w:style w:type="paragraph" w:customStyle="1" w:styleId="ZC">
    <w:name w:val="ZC"/>
    <w:uiPriority w:val="99"/>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uiPriority w:val="99"/>
    <w:qFormat/>
    <w:pPr>
      <w:jc w:val="right"/>
    </w:pPr>
  </w:style>
  <w:style w:type="paragraph" w:customStyle="1" w:styleId="B4">
    <w:name w:val="B4"/>
    <w:basedOn w:val="a"/>
    <w:qFormat/>
    <w:pPr>
      <w:ind w:left="1418" w:hanging="284"/>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qFormat/>
    <w:rPr>
      <w:rFonts w:eastAsia="Times New Roman"/>
      <w:b/>
      <w:lang w:eastAsia="en-US"/>
    </w:rPr>
  </w:style>
  <w:style w:type="paragraph" w:customStyle="1" w:styleId="EQ">
    <w:name w:val="EQ"/>
    <w:basedOn w:val="a"/>
    <w:next w:val="a"/>
    <w:uiPriority w:val="99"/>
    <w:qFormat/>
    <w:pPr>
      <w:keepLines/>
      <w:tabs>
        <w:tab w:val="center" w:pos="4536"/>
        <w:tab w:val="right" w:pos="9072"/>
      </w:tabs>
    </w:pPr>
    <w:rPr>
      <w:rFonts w:eastAsia="Times New Roman"/>
      <w:lang w:val="en-US" w:eastAsia="en-US"/>
    </w:rPr>
  </w:style>
  <w:style w:type="paragraph" w:customStyle="1" w:styleId="12">
    <w:name w:val="修订1"/>
    <w:uiPriority w:val="99"/>
    <w:semiHidden/>
    <w:qFormat/>
    <w:rPr>
      <w:color w:val="000000"/>
      <w:lang w:val="en-GB" w:eastAsia="ja-JP"/>
    </w:rPr>
  </w:style>
  <w:style w:type="paragraph" w:styleId="afe">
    <w:name w:val="List Paragraph"/>
    <w:basedOn w:val="a"/>
    <w:uiPriority w:val="34"/>
    <w:qFormat/>
    <w:pPr>
      <w:spacing w:before="60" w:after="120"/>
      <w:ind w:left="720"/>
      <w:contextualSpacing/>
    </w:pPr>
    <w:rPr>
      <w:rFonts w:eastAsia="Times New Roman"/>
      <w:color w:val="auto"/>
      <w:lang w:eastAsia="en-US"/>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uiPriority w:val="99"/>
    <w:qFormat/>
    <w:pPr>
      <w:jc w:val="center"/>
    </w:pPr>
  </w:style>
  <w:style w:type="paragraph" w:customStyle="1" w:styleId="TAH">
    <w:name w:val="TAH"/>
    <w:basedOn w:val="TAC"/>
    <w:link w:val="TAHCar"/>
    <w:qFormat/>
    <w:rPr>
      <w:b/>
    </w:rPr>
  </w:style>
  <w:style w:type="paragraph" w:customStyle="1" w:styleId="B3">
    <w:name w:val="B3"/>
    <w:basedOn w:val="a"/>
    <w:link w:val="B3Char2"/>
    <w:qFormat/>
    <w:pPr>
      <w:ind w:left="1135" w:hanging="284"/>
    </w:pPr>
  </w:style>
  <w:style w:type="character" w:customStyle="1" w:styleId="shorttext">
    <w:name w:val="short_text"/>
    <w:basedOn w:val="a0"/>
    <w:qFormat/>
  </w:style>
  <w:style w:type="paragraph" w:customStyle="1" w:styleId="commentcontentpara">
    <w:name w:val="commentcontentpara"/>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qFormat/>
    <w:rPr>
      <w:rFonts w:ascii="Arial" w:hAnsi="Arial"/>
      <w:sz w:val="36"/>
      <w:lang w:val="en-GB" w:eastAsia="ja-JP"/>
    </w:rPr>
  </w:style>
  <w:style w:type="paragraph" w:customStyle="1" w:styleId="Heading">
    <w:name w:val="Heading"/>
    <w:basedOn w:val="a"/>
    <w:next w:val="aa"/>
    <w:uiPriority w:val="99"/>
    <w:qFormat/>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customStyle="1" w:styleId="Index">
    <w:name w:val="Index"/>
    <w:basedOn w:val="a"/>
    <w:uiPriority w:val="99"/>
    <w:qFormat/>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customStyle="1" w:styleId="ACTION">
    <w:name w:val="ACTION"/>
    <w:basedOn w:val="a"/>
    <w:uiPriority w:val="99"/>
    <w:qFormat/>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qFormat/>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character" w:customStyle="1" w:styleId="af5">
    <w:name w:val="标题 字符"/>
    <w:basedOn w:val="a0"/>
    <w:link w:val="af4"/>
    <w:uiPriority w:val="10"/>
    <w:qFormat/>
    <w:rPr>
      <w:rFonts w:ascii="Arial" w:eastAsia="宋体" w:hAnsi="Arial" w:cs="Arial"/>
      <w:b/>
      <w:sz w:val="28"/>
      <w:lang w:val="en-IE" w:eastAsia="ar-SA"/>
    </w:rPr>
  </w:style>
  <w:style w:type="paragraph" w:customStyle="1" w:styleId="Disc">
    <w:name w:val="Disc"/>
    <w:basedOn w:val="a"/>
    <w:next w:val="a"/>
    <w:uiPriority w:val="99"/>
    <w:qFormat/>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paragraph" w:customStyle="1" w:styleId="CRCoverPage">
    <w:name w:val="CR Cover Page"/>
    <w:link w:val="CRCoverPageZchn"/>
    <w:qFormat/>
    <w:pPr>
      <w:spacing w:after="120"/>
    </w:pPr>
    <w:rPr>
      <w:rFonts w:ascii="Arial" w:eastAsia="宋体" w:hAnsi="Arial"/>
      <w:lang w:val="en-GB" w:eastAsia="en-US"/>
    </w:rPr>
  </w:style>
  <w:style w:type="character" w:customStyle="1" w:styleId="CRCoverPageZchn">
    <w:name w:val="CR Cover Page Zchn"/>
    <w:link w:val="CRCoverPage"/>
    <w:qFormat/>
    <w:rPr>
      <w:rFonts w:ascii="Arial" w:eastAsia="宋体" w:hAnsi="Arial"/>
      <w:lang w:val="en-GB"/>
    </w:rPr>
  </w:style>
  <w:style w:type="character" w:customStyle="1" w:styleId="40">
    <w:name w:val="标题 4 字符"/>
    <w:link w:val="4"/>
    <w:uiPriority w:val="9"/>
    <w:qFormat/>
    <w:rPr>
      <w:rFonts w:ascii="Arial" w:hAnsi="Arial"/>
      <w:sz w:val="24"/>
      <w:lang w:val="en-GB" w:eastAsia="ja-JP"/>
    </w:rPr>
  </w:style>
  <w:style w:type="character" w:customStyle="1" w:styleId="50">
    <w:name w:val="标题 5 字符"/>
    <w:link w:val="5"/>
    <w:uiPriority w:val="9"/>
    <w:qFormat/>
    <w:rPr>
      <w:rFonts w:ascii="Arial" w:hAnsi="Arial"/>
      <w:sz w:val="22"/>
      <w:lang w:val="en-GB" w:eastAsia="ja-JP"/>
    </w:rPr>
  </w:style>
  <w:style w:type="character" w:customStyle="1" w:styleId="80">
    <w:name w:val="标题 8 字符"/>
    <w:link w:val="8"/>
    <w:uiPriority w:val="9"/>
    <w:qFormat/>
    <w:rPr>
      <w:rFonts w:ascii="Arial" w:hAnsi="Arial"/>
      <w:sz w:val="36"/>
      <w:lang w:val="en-GB" w:eastAsia="ja-JP"/>
    </w:rPr>
  </w:style>
  <w:style w:type="character" w:customStyle="1" w:styleId="90">
    <w:name w:val="标题 9 字符"/>
    <w:link w:val="9"/>
    <w:uiPriority w:val="9"/>
    <w:qFormat/>
    <w:rPr>
      <w:rFonts w:ascii="Arial" w:hAnsi="Arial"/>
      <w:sz w:val="36"/>
      <w:lang w:val="en-GB" w:eastAsia="ja-JP"/>
    </w:rPr>
  </w:style>
  <w:style w:type="paragraph" w:customStyle="1" w:styleId="msonormal0">
    <w:name w:val="msonormal"/>
    <w:basedOn w:val="a"/>
    <w:uiPriority w:val="99"/>
    <w:semiHidden/>
    <w:qFormat/>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0">
    <w:name w:val="页脚 字符"/>
    <w:link w:val="af"/>
    <w:uiPriority w:val="99"/>
    <w:qFormat/>
    <w:rPr>
      <w:color w:val="000000"/>
      <w:lang w:val="en-GB" w:eastAsia="ja-JP"/>
    </w:rPr>
  </w:style>
  <w:style w:type="character" w:customStyle="1" w:styleId="UnresolvedMention">
    <w:name w:val="Unresolved Mention"/>
    <w:uiPriority w:val="99"/>
    <w:semiHidden/>
    <w:unhideWhenUsed/>
    <w:qFormat/>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qFormat/>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qFormat/>
  </w:style>
  <w:style w:type="character" w:customStyle="1" w:styleId="eop">
    <w:name w:val="eop"/>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569B7922-CDAE-498D-BB59-0211E51BD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363</Words>
  <Characters>2074</Characters>
  <Application>Microsoft Office Word</Application>
  <DocSecurity>0</DocSecurity>
  <Lines>17</Lines>
  <Paragraphs>4</Paragraphs>
  <ScaleCrop>false</ScaleCrop>
  <Company/>
  <LinksUpToDate>false</LinksUpToDate>
  <CharactersWithSpaces>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CMCC2</cp:lastModifiedBy>
  <cp:revision>16</cp:revision>
  <dcterms:created xsi:type="dcterms:W3CDTF">2024-01-10T08:43:00Z</dcterms:created>
  <dcterms:modified xsi:type="dcterms:W3CDTF">2025-03-28T14:40:00Z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ICV">
    <vt:lpwstr>10DEAAE355024B62A1AC4FFD21C08167_13</vt:lpwstr>
  </property>
  <property fmtid="{D5CDD505-2E9C-101B-9397-08002B2CF9AE}" pid="8" name="KSOTemplateDocerSaveRecord">
    <vt:lpwstr>eyJoZGlkIjoiNDgxMTI1MDU0ZjRlZjMzN2NkNTg5YjZlYzcxODk2ZmEiLCJ1c2VySWQiOiIyMzk5MTk1NDAifQ==</vt:lpwstr>
  </property>
</Properties>
</file>